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0B43B4" w:rsidRDefault="008B23A0">
      <w:pPr>
        <w:rPr>
          <w:rFonts w:ascii="Times New Roman" w:eastAsia="宋体" w:hAnsi="Times New Roman" w:cs="Times New Roman"/>
          <w:kern w:val="0"/>
          <w:sz w:val="24"/>
          <w:szCs w:val="24"/>
        </w:rPr>
      </w:pPr>
      <w:r w:rsidRPr="000B43B4">
        <w:rPr>
          <w:rFonts w:ascii="Times New Roman" w:eastAsia="宋体" w:hAnsi="Times New Roman" w:cs="Times New Roman"/>
          <w:kern w:val="0"/>
          <w:sz w:val="24"/>
          <w:szCs w:val="24"/>
        </w:rPr>
        <w:t>证券代码：</w:t>
      </w:r>
      <w:r w:rsidRPr="000B43B4">
        <w:rPr>
          <w:rFonts w:ascii="Times New Roman" w:eastAsia="TimesNewRomanPSMT" w:hAnsi="Times New Roman" w:cs="Times New Roman"/>
          <w:kern w:val="0"/>
          <w:sz w:val="24"/>
          <w:szCs w:val="24"/>
        </w:rPr>
        <w:t xml:space="preserve">688259                                  </w:t>
      </w:r>
      <w:r w:rsidRPr="000B43B4">
        <w:rPr>
          <w:rFonts w:ascii="Times New Roman" w:eastAsia="宋体" w:hAnsi="Times New Roman" w:cs="Times New Roman"/>
          <w:kern w:val="0"/>
          <w:sz w:val="24"/>
          <w:szCs w:val="24"/>
        </w:rPr>
        <w:t>证券简称：创耀科技</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创耀（苏州）通信科技股份有限公司</w:t>
      </w:r>
    </w:p>
    <w:p w:rsidR="003E565A"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投资者关系活动记录表</w:t>
      </w:r>
    </w:p>
    <w:p w:rsidR="00016B1F" w:rsidRPr="00882360" w:rsidRDefault="00016B1F" w:rsidP="00016B1F">
      <w:pPr>
        <w:jc w:val="right"/>
        <w:rPr>
          <w:rFonts w:ascii="宋体" w:eastAsia="宋体" w:cs="宋体"/>
          <w:b/>
          <w:kern w:val="0"/>
          <w:sz w:val="28"/>
          <w:szCs w:val="24"/>
        </w:rPr>
      </w:pPr>
    </w:p>
    <w:tbl>
      <w:tblPr>
        <w:tblStyle w:val="a3"/>
        <w:tblW w:w="0" w:type="auto"/>
        <w:tblLook w:val="04A0" w:firstRow="1" w:lastRow="0" w:firstColumn="1" w:lastColumn="0" w:noHBand="0" w:noVBand="1"/>
      </w:tblPr>
      <w:tblGrid>
        <w:gridCol w:w="1696"/>
        <w:gridCol w:w="6600"/>
      </w:tblGrid>
      <w:tr w:rsidR="003E565A" w:rsidRPr="009C4EAB" w:rsidTr="00017CAB">
        <w:tc>
          <w:tcPr>
            <w:tcW w:w="1696" w:type="dxa"/>
            <w:vAlign w:val="center"/>
          </w:tcPr>
          <w:p w:rsidR="003E565A" w:rsidRPr="009C4EAB" w:rsidRDefault="000C5592" w:rsidP="00017CAB">
            <w:pPr>
              <w:jc w:val="center"/>
              <w:rPr>
                <w:sz w:val="24"/>
                <w:szCs w:val="24"/>
              </w:rPr>
            </w:pPr>
            <w:r w:rsidRPr="000C5592">
              <w:rPr>
                <w:rFonts w:hint="eastAsia"/>
                <w:sz w:val="24"/>
                <w:szCs w:val="24"/>
              </w:rPr>
              <w:t>投资者关系活动类别</w:t>
            </w:r>
          </w:p>
        </w:tc>
        <w:tc>
          <w:tcPr>
            <w:tcW w:w="6600" w:type="dxa"/>
          </w:tcPr>
          <w:tbl>
            <w:tblPr>
              <w:tblW w:w="0" w:type="auto"/>
              <w:tblBorders>
                <w:top w:val="nil"/>
                <w:left w:val="nil"/>
                <w:bottom w:val="nil"/>
                <w:right w:val="nil"/>
              </w:tblBorders>
              <w:tblLook w:val="0000" w:firstRow="0" w:lastRow="0" w:firstColumn="0" w:lastColumn="0" w:noHBand="0" w:noVBand="0"/>
            </w:tblPr>
            <w:tblGrid>
              <w:gridCol w:w="6001"/>
            </w:tblGrid>
            <w:tr w:rsidR="003E565A" w:rsidRPr="009C4EAB">
              <w:trPr>
                <w:trHeight w:val="308"/>
              </w:trPr>
              <w:tc>
                <w:tcPr>
                  <w:tcW w:w="0" w:type="auto"/>
                </w:tcPr>
                <w:p w:rsidR="00EE510A" w:rsidRPr="009C4EAB" w:rsidRDefault="00D53EA3"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特定对象调研</w:t>
                  </w:r>
                  <w:r w:rsidR="003E565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3E565A"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分析师会议</w:t>
                  </w:r>
                  <w:r w:rsidR="003E565A"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媒体采访</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EC74B5"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业绩说明会</w:t>
                  </w:r>
                  <w:r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新闻发布会</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路演活动</w:t>
                  </w:r>
                  <w:r w:rsidRPr="009C4EAB">
                    <w:rPr>
                      <w:rFonts w:ascii="宋体" w:eastAsia="宋体" w:hAnsi="Times New Roman" w:cs="宋体"/>
                      <w:color w:val="000000"/>
                      <w:kern w:val="0"/>
                      <w:sz w:val="24"/>
                      <w:szCs w:val="24"/>
                    </w:rPr>
                    <w:t xml:space="preserve"> </w:t>
                  </w:r>
                </w:p>
                <w:p w:rsidR="003E565A" w:rsidRPr="009C4EAB" w:rsidRDefault="003E565A" w:rsidP="002A442F">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现场参观</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AF6441">
                    <w:rPr>
                      <w:rFonts w:ascii="宋体" w:eastAsia="宋体" w:hAnsi="Times New Roman" w:cs="宋体"/>
                      <w:color w:val="000000"/>
                      <w:kern w:val="0"/>
                      <w:sz w:val="24"/>
                      <w:szCs w:val="24"/>
                    </w:rPr>
                    <w:t xml:space="preserve"> </w:t>
                  </w:r>
                  <w:r w:rsidR="002A442F">
                    <w:rPr>
                      <w:rFonts w:ascii="Times New Roman" w:eastAsia="宋体" w:hAnsi="Times New Roman" w:cs="Times New Roman"/>
                      <w:color w:val="000000"/>
                      <w:kern w:val="0"/>
                      <w:sz w:val="24"/>
                      <w:szCs w:val="24"/>
                    </w:rPr>
                    <w:sym w:font="Webdings" w:char="F03C"/>
                  </w:r>
                  <w:r w:rsidRPr="009C4EAB">
                    <w:rPr>
                      <w:rFonts w:ascii="宋体" w:eastAsia="宋体" w:hAnsi="Times New Roman" w:cs="宋体" w:hint="eastAsia"/>
                      <w:color w:val="000000"/>
                      <w:kern w:val="0"/>
                      <w:sz w:val="24"/>
                      <w:szCs w:val="24"/>
                    </w:rPr>
                    <w:t>其他（</w:t>
                  </w:r>
                  <w:r w:rsidR="002A442F">
                    <w:rPr>
                      <w:rFonts w:ascii="宋体" w:eastAsia="宋体" w:hAnsi="Times New Roman" w:cs="宋体" w:hint="eastAsia"/>
                      <w:color w:val="000000"/>
                      <w:kern w:val="0"/>
                      <w:sz w:val="24"/>
                      <w:szCs w:val="24"/>
                    </w:rPr>
                    <w:t>投资者交流会</w:t>
                  </w:r>
                  <w:r w:rsidRPr="009C4EAB">
                    <w:rPr>
                      <w:rFonts w:ascii="宋体" w:eastAsia="宋体" w:hAnsi="Times New Roman" w:cs="宋体" w:hint="eastAsia"/>
                      <w:color w:val="000000"/>
                      <w:kern w:val="0"/>
                      <w:sz w:val="24"/>
                      <w:szCs w:val="24"/>
                    </w:rPr>
                    <w:t>）</w:t>
                  </w:r>
                  <w:r w:rsidRPr="009C4EAB">
                    <w:rPr>
                      <w:rFonts w:ascii="宋体" w:eastAsia="宋体" w:hAnsi="Times New Roman" w:cs="宋体"/>
                      <w:color w:val="000000"/>
                      <w:kern w:val="0"/>
                      <w:sz w:val="24"/>
                      <w:szCs w:val="24"/>
                    </w:rPr>
                    <w:t xml:space="preserve"> </w:t>
                  </w:r>
                </w:p>
              </w:tc>
            </w:tr>
          </w:tbl>
          <w:p w:rsidR="003E565A" w:rsidRPr="009C4EAB" w:rsidRDefault="003E565A" w:rsidP="003E565A">
            <w:pPr>
              <w:jc w:val="center"/>
              <w:rPr>
                <w:sz w:val="24"/>
                <w:szCs w:val="24"/>
              </w:rPr>
            </w:pPr>
          </w:p>
        </w:tc>
      </w:tr>
      <w:tr w:rsidR="003E565A" w:rsidRPr="009C4EAB" w:rsidTr="00017CAB">
        <w:tc>
          <w:tcPr>
            <w:tcW w:w="1696" w:type="dxa"/>
            <w:vAlign w:val="center"/>
          </w:tcPr>
          <w:p w:rsidR="003E565A" w:rsidRPr="009C4EAB" w:rsidRDefault="000C5592" w:rsidP="00017CAB">
            <w:pPr>
              <w:jc w:val="center"/>
              <w:rPr>
                <w:sz w:val="24"/>
                <w:szCs w:val="24"/>
              </w:rPr>
            </w:pPr>
            <w:r>
              <w:rPr>
                <w:sz w:val="24"/>
                <w:szCs w:val="24"/>
              </w:rPr>
              <w:t>参与单位名称</w:t>
            </w:r>
          </w:p>
        </w:tc>
        <w:tc>
          <w:tcPr>
            <w:tcW w:w="6600" w:type="dxa"/>
          </w:tcPr>
          <w:p w:rsidR="002A442F" w:rsidRPr="002A442F" w:rsidRDefault="002A442F" w:rsidP="002A442F">
            <w:pPr>
              <w:spacing w:line="360" w:lineRule="auto"/>
              <w:rPr>
                <w:sz w:val="24"/>
                <w:szCs w:val="24"/>
              </w:rPr>
            </w:pPr>
            <w:r w:rsidRPr="002A442F">
              <w:rPr>
                <w:rFonts w:hint="eastAsia"/>
                <w:sz w:val="24"/>
                <w:szCs w:val="24"/>
              </w:rPr>
              <w:t>海通研究所</w:t>
            </w:r>
            <w:r>
              <w:rPr>
                <w:rFonts w:hint="eastAsia"/>
                <w:sz w:val="24"/>
                <w:szCs w:val="24"/>
              </w:rPr>
              <w:t>、</w:t>
            </w:r>
            <w:r w:rsidRPr="002A442F">
              <w:rPr>
                <w:rFonts w:hint="eastAsia"/>
                <w:sz w:val="24"/>
                <w:szCs w:val="24"/>
              </w:rPr>
              <w:t>石峰资产</w:t>
            </w:r>
            <w:r>
              <w:rPr>
                <w:rFonts w:hint="eastAsia"/>
                <w:sz w:val="24"/>
                <w:szCs w:val="24"/>
              </w:rPr>
              <w:t>、</w:t>
            </w:r>
            <w:r w:rsidRPr="002A442F">
              <w:rPr>
                <w:rFonts w:hint="eastAsia"/>
                <w:sz w:val="24"/>
                <w:szCs w:val="24"/>
              </w:rPr>
              <w:t>白犀资产</w:t>
            </w:r>
            <w:r>
              <w:rPr>
                <w:rFonts w:hint="eastAsia"/>
                <w:sz w:val="24"/>
                <w:szCs w:val="24"/>
              </w:rPr>
              <w:t>、</w:t>
            </w:r>
            <w:r w:rsidRPr="002A442F">
              <w:rPr>
                <w:rFonts w:hint="eastAsia"/>
                <w:sz w:val="24"/>
                <w:szCs w:val="24"/>
              </w:rPr>
              <w:t>华商基金</w:t>
            </w:r>
            <w:r>
              <w:rPr>
                <w:rFonts w:hint="eastAsia"/>
                <w:sz w:val="24"/>
                <w:szCs w:val="24"/>
              </w:rPr>
              <w:t>、</w:t>
            </w:r>
          </w:p>
          <w:p w:rsidR="002A442F" w:rsidRPr="002A442F" w:rsidRDefault="002A442F" w:rsidP="002A442F">
            <w:pPr>
              <w:spacing w:line="360" w:lineRule="auto"/>
              <w:rPr>
                <w:sz w:val="24"/>
                <w:szCs w:val="24"/>
              </w:rPr>
            </w:pPr>
            <w:r w:rsidRPr="002A442F">
              <w:rPr>
                <w:rFonts w:hint="eastAsia"/>
                <w:sz w:val="24"/>
                <w:szCs w:val="24"/>
              </w:rPr>
              <w:t>兴证通信</w:t>
            </w:r>
            <w:r>
              <w:rPr>
                <w:rFonts w:hint="eastAsia"/>
                <w:sz w:val="24"/>
                <w:szCs w:val="24"/>
              </w:rPr>
              <w:t>、</w:t>
            </w:r>
            <w:r w:rsidRPr="002A442F">
              <w:rPr>
                <w:rFonts w:hint="eastAsia"/>
                <w:sz w:val="24"/>
                <w:szCs w:val="24"/>
              </w:rPr>
              <w:t>海通通信</w:t>
            </w:r>
            <w:r>
              <w:rPr>
                <w:rFonts w:hint="eastAsia"/>
                <w:sz w:val="24"/>
                <w:szCs w:val="24"/>
              </w:rPr>
              <w:t>、</w:t>
            </w:r>
            <w:r w:rsidRPr="002A442F">
              <w:rPr>
                <w:rFonts w:hint="eastAsia"/>
                <w:sz w:val="24"/>
                <w:szCs w:val="24"/>
              </w:rPr>
              <w:t>红塔红土</w:t>
            </w:r>
            <w:r>
              <w:rPr>
                <w:rFonts w:hint="eastAsia"/>
                <w:sz w:val="24"/>
                <w:szCs w:val="24"/>
              </w:rPr>
              <w:t>、</w:t>
            </w:r>
            <w:r w:rsidRPr="002A442F">
              <w:rPr>
                <w:rFonts w:hint="eastAsia"/>
                <w:sz w:val="24"/>
                <w:szCs w:val="24"/>
              </w:rPr>
              <w:t>国融基金</w:t>
            </w:r>
          </w:p>
          <w:p w:rsidR="002A442F" w:rsidRPr="002A442F" w:rsidRDefault="002A442F" w:rsidP="002A442F">
            <w:pPr>
              <w:spacing w:line="360" w:lineRule="auto"/>
              <w:rPr>
                <w:sz w:val="24"/>
                <w:szCs w:val="24"/>
              </w:rPr>
            </w:pPr>
            <w:r w:rsidRPr="002A442F">
              <w:rPr>
                <w:rFonts w:hint="eastAsia"/>
                <w:sz w:val="24"/>
                <w:szCs w:val="24"/>
              </w:rPr>
              <w:t>国寿安保</w:t>
            </w:r>
            <w:r>
              <w:rPr>
                <w:rFonts w:hint="eastAsia"/>
                <w:sz w:val="24"/>
                <w:szCs w:val="24"/>
              </w:rPr>
              <w:t>、</w:t>
            </w:r>
            <w:r w:rsidRPr="002A442F">
              <w:rPr>
                <w:rFonts w:hint="eastAsia"/>
                <w:sz w:val="24"/>
                <w:szCs w:val="24"/>
              </w:rPr>
              <w:t>红土创新</w:t>
            </w:r>
            <w:r>
              <w:rPr>
                <w:rFonts w:hint="eastAsia"/>
                <w:sz w:val="24"/>
                <w:szCs w:val="24"/>
              </w:rPr>
              <w:t>、</w:t>
            </w:r>
            <w:r w:rsidRPr="002A442F">
              <w:rPr>
                <w:rFonts w:hint="eastAsia"/>
                <w:sz w:val="24"/>
                <w:szCs w:val="24"/>
              </w:rPr>
              <w:t>景顺长城</w:t>
            </w:r>
            <w:r>
              <w:rPr>
                <w:rFonts w:hint="eastAsia"/>
                <w:sz w:val="24"/>
                <w:szCs w:val="24"/>
              </w:rPr>
              <w:t>、</w:t>
            </w:r>
            <w:r w:rsidRPr="002A442F">
              <w:rPr>
                <w:rFonts w:hint="eastAsia"/>
                <w:sz w:val="24"/>
                <w:szCs w:val="24"/>
              </w:rPr>
              <w:t>凯石基金</w:t>
            </w:r>
            <w:r>
              <w:rPr>
                <w:rFonts w:hint="eastAsia"/>
                <w:sz w:val="24"/>
                <w:szCs w:val="24"/>
              </w:rPr>
              <w:t>、</w:t>
            </w:r>
          </w:p>
          <w:p w:rsidR="002A442F" w:rsidRPr="002A442F" w:rsidRDefault="002A442F" w:rsidP="002A442F">
            <w:pPr>
              <w:spacing w:line="360" w:lineRule="auto"/>
              <w:rPr>
                <w:sz w:val="24"/>
                <w:szCs w:val="24"/>
              </w:rPr>
            </w:pPr>
            <w:r w:rsidRPr="002A442F">
              <w:rPr>
                <w:rFonts w:hint="eastAsia"/>
                <w:sz w:val="24"/>
                <w:szCs w:val="24"/>
              </w:rPr>
              <w:t>马可波罗资产</w:t>
            </w:r>
            <w:r>
              <w:rPr>
                <w:rFonts w:hint="eastAsia"/>
                <w:sz w:val="24"/>
                <w:szCs w:val="24"/>
              </w:rPr>
              <w:t>、</w:t>
            </w:r>
            <w:r w:rsidRPr="002A442F">
              <w:rPr>
                <w:rFonts w:hint="eastAsia"/>
                <w:sz w:val="24"/>
                <w:szCs w:val="24"/>
              </w:rPr>
              <w:t>中华联合保险</w:t>
            </w:r>
            <w:r>
              <w:rPr>
                <w:rFonts w:hint="eastAsia"/>
                <w:sz w:val="24"/>
                <w:szCs w:val="24"/>
              </w:rPr>
              <w:t>、</w:t>
            </w:r>
            <w:r w:rsidRPr="002A442F">
              <w:rPr>
                <w:rFonts w:hint="eastAsia"/>
                <w:sz w:val="24"/>
                <w:szCs w:val="24"/>
              </w:rPr>
              <w:t>汇添富</w:t>
            </w:r>
            <w:r>
              <w:rPr>
                <w:rFonts w:hint="eastAsia"/>
                <w:sz w:val="24"/>
                <w:szCs w:val="24"/>
              </w:rPr>
              <w:t>、</w:t>
            </w:r>
          </w:p>
          <w:p w:rsidR="00052A05" w:rsidRPr="00DC5B00" w:rsidRDefault="002A442F" w:rsidP="002A442F">
            <w:pPr>
              <w:spacing w:line="360" w:lineRule="auto"/>
              <w:rPr>
                <w:sz w:val="24"/>
                <w:szCs w:val="24"/>
              </w:rPr>
            </w:pPr>
            <w:r w:rsidRPr="002A442F">
              <w:rPr>
                <w:rFonts w:hint="eastAsia"/>
                <w:sz w:val="24"/>
                <w:szCs w:val="24"/>
              </w:rPr>
              <w:t>宝盈基金</w:t>
            </w:r>
            <w:r>
              <w:rPr>
                <w:rFonts w:hint="eastAsia"/>
                <w:sz w:val="24"/>
                <w:szCs w:val="24"/>
              </w:rPr>
              <w:t>、</w:t>
            </w:r>
            <w:r w:rsidRPr="002A442F">
              <w:rPr>
                <w:rFonts w:hint="eastAsia"/>
                <w:sz w:val="24"/>
                <w:szCs w:val="24"/>
              </w:rPr>
              <w:t>博普资管</w:t>
            </w:r>
            <w:r>
              <w:rPr>
                <w:rFonts w:hint="eastAsia"/>
                <w:sz w:val="24"/>
                <w:szCs w:val="24"/>
              </w:rPr>
              <w:t>、</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时间</w:t>
            </w:r>
          </w:p>
        </w:tc>
        <w:tc>
          <w:tcPr>
            <w:tcW w:w="6600" w:type="dxa"/>
          </w:tcPr>
          <w:p w:rsidR="003E565A" w:rsidRPr="009C4EAB" w:rsidRDefault="00A12BD7" w:rsidP="002A442F">
            <w:pPr>
              <w:spacing w:line="360" w:lineRule="auto"/>
              <w:jc w:val="left"/>
              <w:rPr>
                <w:sz w:val="24"/>
                <w:szCs w:val="24"/>
              </w:rPr>
            </w:pPr>
            <w:r w:rsidRPr="00D93517">
              <w:rPr>
                <w:rFonts w:hint="eastAsia"/>
                <w:sz w:val="24"/>
                <w:szCs w:val="24"/>
              </w:rPr>
              <w:t>202</w:t>
            </w:r>
            <w:r w:rsidR="00052A05" w:rsidRPr="00D93517">
              <w:rPr>
                <w:sz w:val="24"/>
                <w:szCs w:val="24"/>
              </w:rPr>
              <w:t>3</w:t>
            </w:r>
            <w:r w:rsidRPr="00D93517">
              <w:rPr>
                <w:rFonts w:hint="eastAsia"/>
                <w:sz w:val="24"/>
                <w:szCs w:val="24"/>
              </w:rPr>
              <w:t>年</w:t>
            </w:r>
            <w:r w:rsidR="00EC74B5">
              <w:rPr>
                <w:sz w:val="24"/>
                <w:szCs w:val="24"/>
              </w:rPr>
              <w:t>10</w:t>
            </w:r>
            <w:r w:rsidRPr="00D93517">
              <w:rPr>
                <w:rFonts w:hint="eastAsia"/>
                <w:sz w:val="24"/>
                <w:szCs w:val="24"/>
              </w:rPr>
              <w:t>月</w:t>
            </w:r>
            <w:r w:rsidR="002A442F">
              <w:rPr>
                <w:sz w:val="24"/>
                <w:szCs w:val="24"/>
              </w:rPr>
              <w:t>30</w:t>
            </w:r>
            <w:r w:rsidR="00EC74B5">
              <w:rPr>
                <w:rFonts w:hint="eastAsia"/>
                <w:sz w:val="24"/>
                <w:szCs w:val="24"/>
              </w:rPr>
              <w:t>日</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地点</w:t>
            </w:r>
          </w:p>
        </w:tc>
        <w:tc>
          <w:tcPr>
            <w:tcW w:w="6600" w:type="dxa"/>
          </w:tcPr>
          <w:p w:rsidR="00052A05" w:rsidRPr="009C4EAB" w:rsidRDefault="00396C5D" w:rsidP="00CD32A1">
            <w:pPr>
              <w:spacing w:line="360" w:lineRule="auto"/>
              <w:jc w:val="left"/>
              <w:rPr>
                <w:sz w:val="24"/>
                <w:szCs w:val="24"/>
              </w:rPr>
            </w:pPr>
            <w:r w:rsidRPr="00396C5D">
              <w:rPr>
                <w:rFonts w:hint="eastAsia"/>
                <w:sz w:val="24"/>
                <w:szCs w:val="24"/>
              </w:rPr>
              <w:t>苏州工业园区金鸡湖大道</w:t>
            </w:r>
            <w:r w:rsidRPr="00396C5D">
              <w:rPr>
                <w:rFonts w:hint="eastAsia"/>
                <w:sz w:val="24"/>
                <w:szCs w:val="24"/>
              </w:rPr>
              <w:t>1355</w:t>
            </w:r>
            <w:r w:rsidRPr="00396C5D">
              <w:rPr>
                <w:rFonts w:hint="eastAsia"/>
                <w:sz w:val="24"/>
                <w:szCs w:val="24"/>
              </w:rPr>
              <w:t>号国际科技园</w:t>
            </w:r>
            <w:r w:rsidRPr="00396C5D">
              <w:rPr>
                <w:rFonts w:hint="eastAsia"/>
                <w:sz w:val="24"/>
                <w:szCs w:val="24"/>
              </w:rPr>
              <w:t>1</w:t>
            </w:r>
            <w:r w:rsidRPr="00396C5D">
              <w:rPr>
                <w:rFonts w:hint="eastAsia"/>
                <w:sz w:val="24"/>
                <w:szCs w:val="24"/>
              </w:rPr>
              <w:t>期</w:t>
            </w:r>
            <w:r w:rsidRPr="00396C5D">
              <w:rPr>
                <w:rFonts w:hint="eastAsia"/>
                <w:sz w:val="24"/>
                <w:szCs w:val="24"/>
              </w:rPr>
              <w:t>133</w:t>
            </w:r>
            <w:r w:rsidRPr="00396C5D">
              <w:rPr>
                <w:rFonts w:hint="eastAsia"/>
                <w:sz w:val="24"/>
                <w:szCs w:val="24"/>
              </w:rPr>
              <w:t>单元</w:t>
            </w:r>
          </w:p>
        </w:tc>
      </w:tr>
      <w:tr w:rsidR="004C4EF0" w:rsidRPr="009C4EAB" w:rsidTr="00017CAB">
        <w:tc>
          <w:tcPr>
            <w:tcW w:w="1696" w:type="dxa"/>
            <w:vAlign w:val="center"/>
          </w:tcPr>
          <w:p w:rsidR="004C4EF0" w:rsidRPr="009C4EAB" w:rsidRDefault="004C4EF0" w:rsidP="00017CAB">
            <w:pPr>
              <w:pStyle w:val="Default"/>
              <w:jc w:val="center"/>
            </w:pPr>
            <w:r w:rsidRPr="009C4EAB">
              <w:rPr>
                <w:rFonts w:hint="eastAsia"/>
              </w:rPr>
              <w:t>方式</w:t>
            </w:r>
          </w:p>
        </w:tc>
        <w:tc>
          <w:tcPr>
            <w:tcW w:w="6600" w:type="dxa"/>
          </w:tcPr>
          <w:p w:rsidR="00F333CE" w:rsidRPr="009C4EAB" w:rsidRDefault="00CD2FBD" w:rsidP="00EC74B5">
            <w:pPr>
              <w:spacing w:line="360" w:lineRule="auto"/>
              <w:jc w:val="left"/>
              <w:rPr>
                <w:sz w:val="24"/>
                <w:szCs w:val="24"/>
              </w:rPr>
            </w:pPr>
            <w:r>
              <w:rPr>
                <w:rFonts w:hint="eastAsia"/>
                <w:sz w:val="24"/>
                <w:szCs w:val="24"/>
              </w:rPr>
              <w:t>网络会议</w:t>
            </w:r>
          </w:p>
        </w:tc>
      </w:tr>
      <w:tr w:rsidR="003E565A" w:rsidRPr="009C4EAB" w:rsidTr="00017CAB">
        <w:tc>
          <w:tcPr>
            <w:tcW w:w="1696" w:type="dxa"/>
            <w:vAlign w:val="center"/>
          </w:tcPr>
          <w:p w:rsidR="003E565A" w:rsidRPr="009C4EAB" w:rsidRDefault="00EE510A" w:rsidP="00017CAB">
            <w:pPr>
              <w:pStyle w:val="Default"/>
              <w:jc w:val="center"/>
            </w:pPr>
            <w:r w:rsidRPr="009C4EAB">
              <w:rPr>
                <w:rFonts w:hint="eastAsia"/>
              </w:rPr>
              <w:t>公司接待人员名称</w:t>
            </w:r>
          </w:p>
        </w:tc>
        <w:tc>
          <w:tcPr>
            <w:tcW w:w="6600" w:type="dxa"/>
          </w:tcPr>
          <w:p w:rsidR="00F2012E" w:rsidRDefault="00265597" w:rsidP="00CD32A1">
            <w:pPr>
              <w:pStyle w:val="Default"/>
              <w:spacing w:line="360" w:lineRule="auto"/>
            </w:pPr>
            <w:r w:rsidRPr="009C4EAB">
              <w:rPr>
                <w:rFonts w:hint="eastAsia"/>
              </w:rPr>
              <w:t>董事会秘书：</w:t>
            </w:r>
            <w:r w:rsidR="00052A05">
              <w:rPr>
                <w:rFonts w:hint="eastAsia"/>
              </w:rPr>
              <w:t>占一宇</w:t>
            </w:r>
          </w:p>
          <w:p w:rsidR="002A442F" w:rsidRDefault="002A442F" w:rsidP="00CD32A1">
            <w:pPr>
              <w:pStyle w:val="Default"/>
              <w:spacing w:line="360" w:lineRule="auto"/>
            </w:pPr>
            <w:r>
              <w:rPr>
                <w:rFonts w:hint="eastAsia"/>
              </w:rPr>
              <w:t>财务总监：纪丽丽</w:t>
            </w:r>
          </w:p>
          <w:p w:rsidR="00FD0FAD" w:rsidRPr="00265597" w:rsidRDefault="00FD0FAD" w:rsidP="00CD32A1">
            <w:pPr>
              <w:pStyle w:val="Default"/>
              <w:spacing w:line="360" w:lineRule="auto"/>
            </w:pPr>
          </w:p>
        </w:tc>
      </w:tr>
      <w:tr w:rsidR="003E565A" w:rsidRPr="009C4EAB" w:rsidTr="00017CAB">
        <w:tc>
          <w:tcPr>
            <w:tcW w:w="1696" w:type="dxa"/>
            <w:vAlign w:val="center"/>
          </w:tcPr>
          <w:p w:rsidR="003E565A" w:rsidRPr="009C4EAB" w:rsidRDefault="003E565A" w:rsidP="00017CAB">
            <w:pPr>
              <w:pStyle w:val="Default"/>
              <w:jc w:val="center"/>
            </w:pPr>
            <w:r w:rsidRPr="009C4EAB">
              <w:rPr>
                <w:rFonts w:hint="eastAsia"/>
              </w:rPr>
              <w:t>投资者关系活动主要内容介绍</w:t>
            </w:r>
          </w:p>
        </w:tc>
        <w:tc>
          <w:tcPr>
            <w:tcW w:w="6600" w:type="dxa"/>
          </w:tcPr>
          <w:p w:rsidR="002A442F" w:rsidRPr="002A442F" w:rsidRDefault="002A442F" w:rsidP="002A442F">
            <w:pPr>
              <w:autoSpaceDE w:val="0"/>
              <w:adjustRightInd w:val="0"/>
              <w:snapToGrid w:val="0"/>
              <w:spacing w:line="360" w:lineRule="auto"/>
              <w:ind w:firstLineChars="200" w:firstLine="480"/>
              <w:rPr>
                <w:rFonts w:ascii="宋体" w:eastAsia="宋体" w:hAnsi="宋体" w:cs="等线"/>
                <w:sz w:val="24"/>
                <w:szCs w:val="24"/>
              </w:rPr>
            </w:pPr>
            <w:r>
              <w:rPr>
                <w:rFonts w:ascii="宋体" w:eastAsia="宋体" w:hAnsi="宋体" w:cs="等线" w:hint="eastAsia"/>
                <w:sz w:val="24"/>
                <w:szCs w:val="24"/>
              </w:rPr>
              <w:t>三季度</w:t>
            </w:r>
            <w:r w:rsidRPr="002A442F">
              <w:rPr>
                <w:rFonts w:ascii="宋体" w:eastAsia="宋体" w:hAnsi="宋体" w:cs="等线" w:hint="eastAsia"/>
                <w:sz w:val="24"/>
                <w:szCs w:val="24"/>
              </w:rPr>
              <w:t>及年初至</w:t>
            </w:r>
            <w:r>
              <w:rPr>
                <w:rFonts w:ascii="宋体" w:eastAsia="宋体" w:hAnsi="宋体" w:cs="等线" w:hint="eastAsia"/>
                <w:sz w:val="24"/>
                <w:szCs w:val="24"/>
              </w:rPr>
              <w:t>三季度</w:t>
            </w:r>
            <w:r w:rsidRPr="002A442F">
              <w:rPr>
                <w:rFonts w:ascii="宋体" w:eastAsia="宋体" w:hAnsi="宋体" w:cs="等线" w:hint="eastAsia"/>
                <w:sz w:val="24"/>
                <w:szCs w:val="24"/>
              </w:rPr>
              <w:t>末，创耀科技的营业收入分别下降21.01%及32.77%，主要</w:t>
            </w:r>
            <w:r>
              <w:rPr>
                <w:rFonts w:ascii="宋体" w:eastAsia="宋体" w:hAnsi="宋体" w:cs="等线" w:hint="eastAsia"/>
                <w:sz w:val="24"/>
                <w:szCs w:val="24"/>
              </w:rPr>
              <w:t>系</w:t>
            </w:r>
            <w:r w:rsidRPr="002A442F">
              <w:rPr>
                <w:rFonts w:ascii="宋体" w:eastAsia="宋体" w:hAnsi="宋体" w:cs="等线" w:hint="eastAsia"/>
                <w:sz w:val="24"/>
                <w:szCs w:val="24"/>
              </w:rPr>
              <w:t>接入网产品线营业收入的贡献有所下降，主要原因是终端客户的整体需求有所下降及客户</w:t>
            </w:r>
            <w:r>
              <w:rPr>
                <w:rFonts w:ascii="宋体" w:eastAsia="宋体" w:hAnsi="宋体" w:cs="等线" w:hint="eastAsia"/>
                <w:sz w:val="24"/>
                <w:szCs w:val="24"/>
              </w:rPr>
              <w:t>自身</w:t>
            </w:r>
            <w:r w:rsidRPr="002A442F">
              <w:rPr>
                <w:rFonts w:ascii="宋体" w:eastAsia="宋体" w:hAnsi="宋体" w:cs="等线" w:hint="eastAsia"/>
                <w:sz w:val="24"/>
                <w:szCs w:val="24"/>
              </w:rPr>
              <w:t>在上一周期的备货数量增加带来的其自身的库存压力。电力线通信载波业务线和芯片版图设计业务线的收入，同比有所上升。净利润单季度以及年初至</w:t>
            </w:r>
            <w:r>
              <w:rPr>
                <w:rFonts w:ascii="宋体" w:eastAsia="宋体" w:hAnsi="宋体" w:cs="等线" w:hint="eastAsia"/>
                <w:sz w:val="24"/>
                <w:szCs w:val="24"/>
              </w:rPr>
              <w:t>三季度末</w:t>
            </w:r>
            <w:r w:rsidRPr="002A442F">
              <w:rPr>
                <w:rFonts w:ascii="宋体" w:eastAsia="宋体" w:hAnsi="宋体" w:cs="等线" w:hint="eastAsia"/>
                <w:sz w:val="24"/>
                <w:szCs w:val="24"/>
              </w:rPr>
              <w:t>的下降，主要原因是营业收入下降的同时，除了财务费用之外的期间费用没有同比例下降，同时2023年度对预测不能进行对外销售的一款终端产品计提了存货跌价准备。公司经营活动产生的现金流量有所改善原因是公司加强销售回款和付款管控，经营性现金流较上年同</w:t>
            </w:r>
            <w:r w:rsidRPr="002A442F">
              <w:rPr>
                <w:rFonts w:ascii="宋体" w:eastAsia="宋体" w:hAnsi="宋体" w:cs="等线" w:hint="eastAsia"/>
                <w:sz w:val="24"/>
                <w:szCs w:val="24"/>
              </w:rPr>
              <w:lastRenderedPageBreak/>
              <w:t>期有所改善。</w:t>
            </w:r>
          </w:p>
          <w:p w:rsidR="00C73E1B" w:rsidRPr="002A442F" w:rsidRDefault="00A7775D" w:rsidP="00CD32A1">
            <w:pPr>
              <w:autoSpaceDE w:val="0"/>
              <w:adjustRightInd w:val="0"/>
              <w:snapToGrid w:val="0"/>
              <w:spacing w:line="360" w:lineRule="auto"/>
              <w:rPr>
                <w:rFonts w:ascii="宋体" w:eastAsia="宋体" w:hAnsi="宋体" w:cs="等线"/>
                <w:b/>
                <w:sz w:val="24"/>
                <w:szCs w:val="24"/>
              </w:rPr>
            </w:pPr>
            <w:r w:rsidRPr="002A442F">
              <w:rPr>
                <w:rFonts w:ascii="宋体" w:eastAsia="宋体" w:hAnsi="宋体" w:cs="等线"/>
                <w:b/>
                <w:sz w:val="24"/>
                <w:szCs w:val="24"/>
              </w:rPr>
              <w:t>Q&amp;A</w:t>
            </w:r>
            <w:bookmarkStart w:id="0" w:name="_Toc118996829"/>
            <w:r w:rsidR="00EC74B5" w:rsidRPr="002A442F">
              <w:rPr>
                <w:rFonts w:ascii="宋体" w:eastAsia="宋体" w:hAnsi="宋体" w:cs="等线"/>
                <w:b/>
                <w:sz w:val="24"/>
                <w:szCs w:val="24"/>
              </w:rPr>
              <w:t xml:space="preserve"> </w:t>
            </w:r>
          </w:p>
          <w:bookmarkEnd w:id="0"/>
          <w:p w:rsidR="00EC74B5" w:rsidRPr="002A442F" w:rsidRDefault="00DB053B" w:rsidP="00CD32A1">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sidR="00052A05" w:rsidRPr="002A442F">
              <w:rPr>
                <w:rFonts w:ascii="宋体" w:eastAsia="宋体" w:hAnsi="宋体" w:cs="等线"/>
                <w:b/>
                <w:bCs/>
                <w:sz w:val="24"/>
                <w:szCs w:val="24"/>
                <w:lang w:eastAsia="zh-Hans"/>
              </w:rPr>
              <w:t>1</w:t>
            </w:r>
            <w:r w:rsidRPr="002A442F">
              <w:rPr>
                <w:rFonts w:ascii="宋体" w:eastAsia="宋体" w:hAnsi="宋体" w:cs="等线" w:hint="eastAsia"/>
                <w:b/>
                <w:bCs/>
                <w:sz w:val="24"/>
                <w:szCs w:val="24"/>
                <w:lang w:eastAsia="zh-Hans"/>
              </w:rPr>
              <w:t>:</w:t>
            </w:r>
            <w:r w:rsidR="002A442F" w:rsidRPr="002A442F">
              <w:rPr>
                <w:rFonts w:ascii="宋体" w:eastAsia="宋体" w:hAnsi="宋体" w:hint="eastAsia"/>
                <w:b/>
                <w:sz w:val="24"/>
                <w:szCs w:val="24"/>
              </w:rPr>
              <w:t>目前看到公司前三季度收入有明显的下降，请问下降的主要原因是，后期怎么看？</w:t>
            </w:r>
          </w:p>
          <w:p w:rsidR="00DB053B" w:rsidRDefault="00DB053B" w:rsidP="00CD32A1">
            <w:pPr>
              <w:autoSpaceDE w:val="0"/>
              <w:adjustRightInd w:val="0"/>
              <w:snapToGrid w:val="0"/>
              <w:spacing w:line="360" w:lineRule="auto"/>
              <w:outlineLvl w:val="0"/>
              <w:rPr>
                <w:rFonts w:ascii="宋体" w:eastAsia="宋体" w:hAnsi="宋体" w:cs="等线"/>
                <w:bCs/>
                <w:sz w:val="24"/>
                <w:szCs w:val="24"/>
              </w:rPr>
            </w:pPr>
            <w:r w:rsidRPr="002A442F">
              <w:rPr>
                <w:rFonts w:ascii="宋体" w:eastAsia="宋体" w:hAnsi="宋体" w:cs="等线" w:hint="eastAsia"/>
                <w:b/>
                <w:bCs/>
                <w:sz w:val="24"/>
                <w:szCs w:val="24"/>
                <w:lang w:eastAsia="zh-Hans"/>
              </w:rPr>
              <w:t>A</w:t>
            </w:r>
            <w:r w:rsidR="00052A05" w:rsidRPr="002A442F">
              <w:rPr>
                <w:rFonts w:ascii="宋体" w:eastAsia="宋体" w:hAnsi="宋体" w:cs="等线"/>
                <w:b/>
                <w:bCs/>
                <w:sz w:val="24"/>
                <w:szCs w:val="24"/>
                <w:lang w:eastAsia="zh-Hans"/>
              </w:rPr>
              <w:t>1</w:t>
            </w:r>
            <w:r w:rsidRPr="002A442F">
              <w:rPr>
                <w:rFonts w:ascii="宋体" w:eastAsia="宋体" w:hAnsi="宋体" w:cs="等线" w:hint="eastAsia"/>
                <w:b/>
                <w:bCs/>
                <w:sz w:val="24"/>
                <w:szCs w:val="24"/>
                <w:lang w:eastAsia="zh-Hans"/>
              </w:rPr>
              <w:t>:</w:t>
            </w:r>
            <w:r w:rsidR="00052A05" w:rsidRPr="002A442F">
              <w:rPr>
                <w:rFonts w:ascii="宋体" w:eastAsia="宋体" w:hAnsi="宋体" w:cs="等线"/>
                <w:b/>
                <w:bCs/>
                <w:sz w:val="24"/>
                <w:szCs w:val="24"/>
              </w:rPr>
              <w:t xml:space="preserve"> </w:t>
            </w:r>
            <w:r w:rsidR="002A442F" w:rsidRPr="002A442F">
              <w:rPr>
                <w:rFonts w:ascii="宋体" w:eastAsia="宋体" w:hAnsi="宋体" w:cs="等线" w:hint="eastAsia"/>
                <w:bCs/>
                <w:sz w:val="24"/>
                <w:szCs w:val="24"/>
              </w:rPr>
              <w:t>从公司的业务构成看，公司</w:t>
            </w:r>
            <w:r w:rsidR="002A442F">
              <w:rPr>
                <w:rFonts w:ascii="宋体" w:eastAsia="宋体" w:hAnsi="宋体" w:cs="等线" w:hint="eastAsia"/>
                <w:bCs/>
                <w:sz w:val="24"/>
                <w:szCs w:val="24"/>
              </w:rPr>
              <w:t>前三季度收入下降主要系接入网产品线的收入下降，目前看来，这</w:t>
            </w:r>
            <w:r w:rsidR="002A442F" w:rsidRPr="002A442F">
              <w:rPr>
                <w:rFonts w:ascii="宋体" w:eastAsia="宋体" w:hAnsi="宋体" w:cs="等线" w:hint="eastAsia"/>
                <w:bCs/>
                <w:sz w:val="24"/>
                <w:szCs w:val="24"/>
              </w:rPr>
              <w:t>与终端客户的整体需求有所下降以及客户</w:t>
            </w:r>
            <w:r w:rsidR="002A442F">
              <w:rPr>
                <w:rFonts w:ascii="宋体" w:eastAsia="宋体" w:hAnsi="宋体" w:cs="等线" w:hint="eastAsia"/>
                <w:bCs/>
                <w:sz w:val="24"/>
                <w:szCs w:val="24"/>
              </w:rPr>
              <w:t>自身</w:t>
            </w:r>
            <w:r w:rsidR="002A442F" w:rsidRPr="002A442F">
              <w:rPr>
                <w:rFonts w:ascii="宋体" w:eastAsia="宋体" w:hAnsi="宋体" w:cs="等线" w:hint="eastAsia"/>
                <w:bCs/>
                <w:sz w:val="24"/>
                <w:szCs w:val="24"/>
              </w:rPr>
              <w:t>在上一周期的备货数量增加带来的其自身的库存压力有关，受多重因素的影响。后续的情况目前也无法明确，如果相关逻辑不改善的话，不排除相关收入进一步下降的可能。电力线通信载波产品线经过前两个季度的客户送检调试等，三季度的收入同比有所上升。版图设计产品线的收入同比也有所上升。目前公司</w:t>
            </w:r>
            <w:r w:rsidR="002A442F">
              <w:rPr>
                <w:rFonts w:ascii="宋体" w:eastAsia="宋体" w:hAnsi="宋体" w:cs="等线" w:hint="eastAsia"/>
                <w:bCs/>
                <w:sz w:val="24"/>
                <w:szCs w:val="24"/>
              </w:rPr>
              <w:t>持续投入</w:t>
            </w:r>
            <w:r w:rsidR="002A442F" w:rsidRPr="002A442F">
              <w:rPr>
                <w:rFonts w:ascii="宋体" w:eastAsia="宋体" w:hAnsi="宋体" w:cs="等线" w:hint="eastAsia"/>
                <w:bCs/>
                <w:sz w:val="24"/>
                <w:szCs w:val="24"/>
              </w:rPr>
              <w:t>新的研发方向</w:t>
            </w:r>
            <w:r w:rsidR="002A442F">
              <w:rPr>
                <w:rFonts w:ascii="宋体" w:eastAsia="宋体" w:hAnsi="宋体" w:cs="等线" w:hint="eastAsia"/>
                <w:bCs/>
                <w:sz w:val="24"/>
                <w:szCs w:val="24"/>
              </w:rPr>
              <w:t>：</w:t>
            </w:r>
            <w:r w:rsidR="002A442F" w:rsidRPr="002A442F">
              <w:rPr>
                <w:rFonts w:ascii="宋体" w:eastAsia="宋体" w:hAnsi="宋体" w:cs="等线" w:hint="eastAsia"/>
                <w:bCs/>
                <w:sz w:val="24"/>
                <w:szCs w:val="24"/>
              </w:rPr>
              <w:t>工业总线、星闪、高精度ADC等，这些主要</w:t>
            </w:r>
            <w:r w:rsidR="002A442F">
              <w:rPr>
                <w:rFonts w:ascii="宋体" w:eastAsia="宋体" w:hAnsi="宋体" w:cs="等线" w:hint="eastAsia"/>
                <w:bCs/>
                <w:sz w:val="24"/>
                <w:szCs w:val="24"/>
              </w:rPr>
              <w:t>面向</w:t>
            </w:r>
            <w:r w:rsidR="002A442F" w:rsidRPr="002A442F">
              <w:rPr>
                <w:rFonts w:ascii="宋体" w:eastAsia="宋体" w:hAnsi="宋体" w:cs="等线" w:hint="eastAsia"/>
                <w:bCs/>
                <w:sz w:val="24"/>
                <w:szCs w:val="24"/>
              </w:rPr>
              <w:t>国内</w:t>
            </w:r>
            <w:r w:rsidR="002A442F">
              <w:rPr>
                <w:rFonts w:ascii="宋体" w:eastAsia="宋体" w:hAnsi="宋体" w:cs="等线" w:hint="eastAsia"/>
                <w:bCs/>
                <w:sz w:val="24"/>
                <w:szCs w:val="24"/>
              </w:rPr>
              <w:t>市场</w:t>
            </w:r>
            <w:r w:rsidR="002A442F" w:rsidRPr="002A442F">
              <w:rPr>
                <w:rFonts w:ascii="宋体" w:eastAsia="宋体" w:hAnsi="宋体" w:cs="等线" w:hint="eastAsia"/>
                <w:bCs/>
                <w:sz w:val="24"/>
                <w:szCs w:val="24"/>
              </w:rPr>
              <w:t>的方向，</w:t>
            </w:r>
            <w:r w:rsidR="002A442F">
              <w:rPr>
                <w:rFonts w:ascii="宋体" w:eastAsia="宋体" w:hAnsi="宋体" w:cs="等线" w:hint="eastAsia"/>
                <w:bCs/>
                <w:sz w:val="24"/>
                <w:szCs w:val="24"/>
              </w:rPr>
              <w:t>希望能够对收入结构和利润结构有一个调整。具体</w:t>
            </w:r>
            <w:r w:rsidR="002A442F" w:rsidRPr="002A442F">
              <w:rPr>
                <w:rFonts w:ascii="宋体" w:eastAsia="宋体" w:hAnsi="宋体" w:cs="等线" w:hint="eastAsia"/>
                <w:bCs/>
                <w:sz w:val="24"/>
                <w:szCs w:val="24"/>
              </w:rPr>
              <w:t>2024年的收入情况</w:t>
            </w:r>
            <w:r w:rsidR="002A442F">
              <w:rPr>
                <w:rFonts w:ascii="宋体" w:eastAsia="宋体" w:hAnsi="宋体" w:cs="等线" w:hint="eastAsia"/>
                <w:bCs/>
                <w:sz w:val="24"/>
                <w:szCs w:val="24"/>
              </w:rPr>
              <w:t>目前</w:t>
            </w:r>
            <w:r w:rsidR="002A442F" w:rsidRPr="002A442F">
              <w:rPr>
                <w:rFonts w:ascii="宋体" w:eastAsia="宋体" w:hAnsi="宋体" w:cs="等线" w:hint="eastAsia"/>
                <w:bCs/>
                <w:sz w:val="24"/>
                <w:szCs w:val="24"/>
              </w:rPr>
              <w:t>无法预测，请关注公司后续的信息披露。</w:t>
            </w:r>
          </w:p>
          <w:p w:rsidR="002A442F" w:rsidRPr="002A442F" w:rsidRDefault="002A442F" w:rsidP="00CD32A1">
            <w:pPr>
              <w:autoSpaceDE w:val="0"/>
              <w:adjustRightInd w:val="0"/>
              <w:snapToGrid w:val="0"/>
              <w:spacing w:line="360" w:lineRule="auto"/>
              <w:outlineLvl w:val="0"/>
              <w:rPr>
                <w:rFonts w:ascii="宋体" w:eastAsia="宋体" w:hAnsi="宋体" w:cs="等线"/>
                <w:bCs/>
                <w:sz w:val="24"/>
                <w:szCs w:val="24"/>
                <w:lang w:eastAsia="zh-Hans"/>
              </w:rPr>
            </w:pPr>
          </w:p>
          <w:p w:rsidR="00EC74B5"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sidRPr="002A442F">
              <w:rPr>
                <w:rFonts w:ascii="宋体" w:eastAsia="宋体" w:hAnsi="宋体" w:cs="等线"/>
                <w:b/>
                <w:bCs/>
                <w:sz w:val="24"/>
                <w:szCs w:val="24"/>
                <w:lang w:eastAsia="zh-Hans"/>
              </w:rPr>
              <w:t>2</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002A442F" w:rsidRPr="002A442F">
              <w:rPr>
                <w:rFonts w:ascii="宋体" w:eastAsia="宋体" w:hAnsi="宋体" w:hint="eastAsia"/>
                <w:b/>
                <w:sz w:val="24"/>
                <w:szCs w:val="24"/>
              </w:rPr>
              <w:t>星闪相关的芯片产品2023年度及2024年度怎么看，以及中长期在公司主营业务当中的一个占比会是怎样？</w:t>
            </w:r>
          </w:p>
          <w:p w:rsidR="00DB053B" w:rsidRPr="002A442F" w:rsidRDefault="00052A05" w:rsidP="00CD32A1">
            <w:pPr>
              <w:autoSpaceDE w:val="0"/>
              <w:adjustRightInd w:val="0"/>
              <w:snapToGrid w:val="0"/>
              <w:spacing w:line="360" w:lineRule="auto"/>
              <w:outlineLvl w:val="0"/>
              <w:rPr>
                <w:rFonts w:ascii="宋体" w:eastAsia="宋体" w:hAnsi="宋体"/>
                <w:sz w:val="24"/>
                <w:szCs w:val="24"/>
              </w:rPr>
            </w:pPr>
            <w:r w:rsidRPr="002A442F">
              <w:rPr>
                <w:rFonts w:ascii="宋体" w:eastAsia="宋体" w:hAnsi="宋体" w:cs="等线" w:hint="eastAsia"/>
                <w:b/>
                <w:bCs/>
                <w:sz w:val="24"/>
                <w:szCs w:val="24"/>
                <w:lang w:eastAsia="zh-Hans"/>
              </w:rPr>
              <w:t>A</w:t>
            </w:r>
            <w:r w:rsidRPr="002A442F">
              <w:rPr>
                <w:rFonts w:ascii="宋体" w:eastAsia="宋体" w:hAnsi="宋体" w:cs="等线"/>
                <w:b/>
                <w:bCs/>
                <w:sz w:val="24"/>
                <w:szCs w:val="24"/>
                <w:lang w:eastAsia="zh-Hans"/>
              </w:rPr>
              <w:t>2</w:t>
            </w:r>
            <w:r w:rsidRPr="002A442F">
              <w:rPr>
                <w:rFonts w:ascii="宋体" w:eastAsia="宋体" w:hAnsi="宋体" w:cs="等线" w:hint="eastAsia"/>
                <w:b/>
                <w:bCs/>
                <w:sz w:val="24"/>
                <w:szCs w:val="24"/>
                <w:lang w:eastAsia="zh-Hans"/>
              </w:rPr>
              <w:t>:</w:t>
            </w:r>
            <w:r w:rsidRPr="002A442F">
              <w:rPr>
                <w:rFonts w:ascii="宋体" w:eastAsia="宋体" w:hAnsi="宋体" w:hint="eastAsia"/>
                <w:sz w:val="24"/>
                <w:szCs w:val="24"/>
              </w:rPr>
              <w:t xml:space="preserve"> </w:t>
            </w:r>
            <w:r w:rsidR="002A442F" w:rsidRPr="002A442F">
              <w:rPr>
                <w:rFonts w:ascii="宋体" w:eastAsia="宋体" w:hAnsi="宋体" w:hint="eastAsia"/>
                <w:sz w:val="24"/>
                <w:szCs w:val="24"/>
              </w:rPr>
              <w:t>公司对于基于星闪协议的SLE和SLB两款芯片一直在投入，包括市场端的开发以及承担一些研发项目。目前与公司接洽的对新短距无线芯片项目有兴趣的终端客户种类较多，公司自身团队目前的主要精力还是放在鼠标和键盘产品上。2023年度目前看没有大的营收贡献，2024</w:t>
            </w:r>
            <w:r w:rsidR="002A442F">
              <w:rPr>
                <w:rFonts w:ascii="宋体" w:eastAsia="宋体" w:hAnsi="宋体" w:hint="eastAsia"/>
                <w:sz w:val="24"/>
                <w:szCs w:val="24"/>
              </w:rPr>
              <w:t>预计会有部分产品销售收入，但</w:t>
            </w:r>
            <w:r w:rsidR="002A442F" w:rsidRPr="002A442F">
              <w:rPr>
                <w:rFonts w:ascii="宋体" w:eastAsia="宋体" w:hAnsi="宋体" w:hint="eastAsia"/>
                <w:sz w:val="24"/>
                <w:szCs w:val="24"/>
              </w:rPr>
              <w:t>规模还不能准确预计。长期看，公司的收入结构肯定会有所改变，各业务单元的具体占比目前尚不能确定。</w:t>
            </w:r>
          </w:p>
          <w:p w:rsidR="00052A05"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p>
          <w:p w:rsidR="00E421F2"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sidRPr="002A442F">
              <w:rPr>
                <w:rFonts w:ascii="宋体" w:eastAsia="宋体" w:hAnsi="宋体" w:cs="等线"/>
                <w:b/>
                <w:bCs/>
                <w:sz w:val="24"/>
                <w:szCs w:val="24"/>
                <w:lang w:eastAsia="zh-Hans"/>
              </w:rPr>
              <w:t>3</w:t>
            </w:r>
            <w:r w:rsidRPr="002A442F">
              <w:rPr>
                <w:rFonts w:ascii="宋体" w:eastAsia="宋体" w:hAnsi="宋体" w:cs="等线" w:hint="eastAsia"/>
                <w:b/>
                <w:bCs/>
                <w:sz w:val="24"/>
                <w:szCs w:val="24"/>
                <w:lang w:eastAsia="zh-Hans"/>
              </w:rPr>
              <w:t>:</w:t>
            </w:r>
            <w:r w:rsidR="002A442F" w:rsidRPr="002A442F">
              <w:rPr>
                <w:rFonts w:ascii="宋体" w:eastAsia="宋体" w:hAnsi="宋体" w:hint="eastAsia"/>
                <w:sz w:val="24"/>
                <w:szCs w:val="24"/>
              </w:rPr>
              <w:t xml:space="preserve"> </w:t>
            </w:r>
            <w:r w:rsidR="002A442F" w:rsidRPr="002A442F">
              <w:rPr>
                <w:rFonts w:ascii="宋体" w:eastAsia="宋体" w:hAnsi="宋体" w:cs="等线" w:hint="eastAsia"/>
                <w:b/>
                <w:bCs/>
                <w:sz w:val="24"/>
                <w:szCs w:val="24"/>
                <w:lang w:eastAsia="zh-Hans"/>
              </w:rPr>
              <w:t>公司的研发费用的一个投向主要是哪些方向？</w:t>
            </w:r>
          </w:p>
          <w:p w:rsidR="00052A05" w:rsidRDefault="00052A05" w:rsidP="00CD32A1">
            <w:pPr>
              <w:autoSpaceDE w:val="0"/>
              <w:adjustRightInd w:val="0"/>
              <w:snapToGrid w:val="0"/>
              <w:spacing w:line="360" w:lineRule="auto"/>
              <w:outlineLvl w:val="0"/>
              <w:rPr>
                <w:rFonts w:ascii="宋体" w:eastAsia="宋体" w:hAnsi="宋体" w:cs="等线"/>
                <w:bCs/>
                <w:sz w:val="24"/>
                <w:szCs w:val="24"/>
                <w:lang w:eastAsia="zh-Hans"/>
              </w:rPr>
            </w:pPr>
            <w:r w:rsidRPr="002A442F">
              <w:rPr>
                <w:rFonts w:ascii="宋体" w:eastAsia="宋体" w:hAnsi="宋体" w:cs="等线" w:hint="eastAsia"/>
                <w:b/>
                <w:bCs/>
                <w:sz w:val="24"/>
                <w:szCs w:val="24"/>
                <w:lang w:eastAsia="zh-Hans"/>
              </w:rPr>
              <w:t>A</w:t>
            </w:r>
            <w:r w:rsidRPr="002A442F">
              <w:rPr>
                <w:rFonts w:ascii="宋体" w:eastAsia="宋体" w:hAnsi="宋体" w:cs="等线"/>
                <w:b/>
                <w:bCs/>
                <w:sz w:val="24"/>
                <w:szCs w:val="24"/>
                <w:lang w:eastAsia="zh-Hans"/>
              </w:rPr>
              <w:t>3</w:t>
            </w:r>
            <w:r w:rsidRPr="002A442F">
              <w:rPr>
                <w:rFonts w:ascii="宋体" w:eastAsia="宋体" w:hAnsi="宋体" w:cs="等线" w:hint="eastAsia"/>
                <w:b/>
                <w:bCs/>
                <w:sz w:val="24"/>
                <w:szCs w:val="24"/>
                <w:lang w:eastAsia="zh-Hans"/>
              </w:rPr>
              <w:t>:</w:t>
            </w:r>
            <w:r w:rsidR="00E421F2" w:rsidRPr="002A442F">
              <w:rPr>
                <w:rFonts w:ascii="宋体" w:eastAsia="宋体" w:hAnsi="宋体" w:cs="等线"/>
                <w:b/>
                <w:bCs/>
                <w:sz w:val="24"/>
                <w:szCs w:val="24"/>
                <w:lang w:eastAsia="zh-Hans"/>
              </w:rPr>
              <w:t xml:space="preserve"> </w:t>
            </w:r>
            <w:r w:rsidR="002A442F" w:rsidRPr="002A442F">
              <w:rPr>
                <w:rFonts w:ascii="宋体" w:eastAsia="宋体" w:hAnsi="宋体" w:cs="等线" w:hint="eastAsia"/>
                <w:bCs/>
                <w:sz w:val="24"/>
                <w:szCs w:val="24"/>
                <w:lang w:eastAsia="zh-Hans"/>
              </w:rPr>
              <w:t>公司的研发费用投向与2022</w:t>
            </w:r>
            <w:r w:rsidR="00D87954">
              <w:rPr>
                <w:rFonts w:ascii="宋体" w:eastAsia="宋体" w:hAnsi="宋体" w:cs="等线" w:hint="eastAsia"/>
                <w:bCs/>
                <w:sz w:val="24"/>
                <w:szCs w:val="24"/>
                <w:lang w:eastAsia="zh-Hans"/>
              </w:rPr>
              <w:t>年比没有太大</w:t>
            </w:r>
            <w:r w:rsidR="002A442F" w:rsidRPr="002A442F">
              <w:rPr>
                <w:rFonts w:ascii="宋体" w:eastAsia="宋体" w:hAnsi="宋体" w:cs="等线" w:hint="eastAsia"/>
                <w:bCs/>
                <w:sz w:val="24"/>
                <w:szCs w:val="24"/>
                <w:lang w:eastAsia="zh-Hans"/>
              </w:rPr>
              <w:t>变化，主要是星闪芯片、接入网相关芯片、双模芯片、高精度ADC芯片的研</w:t>
            </w:r>
            <w:r w:rsidR="00FE3CCA">
              <w:rPr>
                <w:rFonts w:ascii="宋体" w:eastAsia="宋体" w:hAnsi="宋体" w:cs="等线" w:hint="eastAsia"/>
                <w:bCs/>
                <w:sz w:val="24"/>
                <w:szCs w:val="24"/>
                <w:lang w:eastAsia="zh-Hans"/>
              </w:rPr>
              <w:lastRenderedPageBreak/>
              <w:t>发</w:t>
            </w:r>
            <w:r w:rsidR="002A442F" w:rsidRPr="002A442F">
              <w:rPr>
                <w:rFonts w:ascii="宋体" w:eastAsia="宋体" w:hAnsi="宋体" w:cs="等线" w:hint="eastAsia"/>
                <w:bCs/>
                <w:sz w:val="24"/>
                <w:szCs w:val="24"/>
                <w:lang w:eastAsia="zh-Hans"/>
              </w:rPr>
              <w:t>。构成主要是流片摊销、IP费用和研发人员工资等。研发费用是相对</w:t>
            </w:r>
            <w:bookmarkStart w:id="1" w:name="_GoBack"/>
            <w:bookmarkEnd w:id="1"/>
            <w:r w:rsidR="002A442F" w:rsidRPr="002A442F">
              <w:rPr>
                <w:rFonts w:ascii="宋体" w:eastAsia="宋体" w:hAnsi="宋体" w:cs="等线" w:hint="eastAsia"/>
                <w:bCs/>
                <w:sz w:val="24"/>
                <w:szCs w:val="24"/>
                <w:lang w:eastAsia="zh-Hans"/>
              </w:rPr>
              <w:t>比较固定的支出，所以未随着营业收入有大比例的下降。</w:t>
            </w:r>
          </w:p>
          <w:p w:rsidR="002A442F" w:rsidRPr="002A442F" w:rsidRDefault="002A442F" w:rsidP="00CD32A1">
            <w:pPr>
              <w:autoSpaceDE w:val="0"/>
              <w:adjustRightInd w:val="0"/>
              <w:snapToGrid w:val="0"/>
              <w:spacing w:line="360" w:lineRule="auto"/>
              <w:outlineLvl w:val="0"/>
              <w:rPr>
                <w:rFonts w:ascii="宋体" w:eastAsia="宋体" w:hAnsi="宋体" w:cs="等线"/>
                <w:bCs/>
                <w:sz w:val="24"/>
                <w:szCs w:val="24"/>
                <w:lang w:eastAsia="zh-Hans"/>
              </w:rPr>
            </w:pPr>
          </w:p>
          <w:p w:rsidR="00E421F2"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sidRPr="002A442F">
              <w:rPr>
                <w:rFonts w:ascii="宋体" w:eastAsia="宋体" w:hAnsi="宋体" w:cs="等线"/>
                <w:b/>
                <w:bCs/>
                <w:sz w:val="24"/>
                <w:szCs w:val="24"/>
                <w:lang w:eastAsia="zh-Hans"/>
              </w:rPr>
              <w:t>4</w:t>
            </w:r>
            <w:r w:rsidRPr="002A442F">
              <w:rPr>
                <w:rFonts w:ascii="宋体" w:eastAsia="宋体" w:hAnsi="宋体" w:cs="等线" w:hint="eastAsia"/>
                <w:b/>
                <w:bCs/>
                <w:sz w:val="24"/>
                <w:szCs w:val="24"/>
                <w:lang w:eastAsia="zh-Hans"/>
              </w:rPr>
              <w:t>:</w:t>
            </w:r>
            <w:r w:rsidR="002A442F" w:rsidRPr="002A442F">
              <w:rPr>
                <w:rFonts w:ascii="宋体" w:eastAsia="宋体" w:hAnsi="宋体" w:hint="eastAsia"/>
                <w:sz w:val="24"/>
                <w:szCs w:val="24"/>
              </w:rPr>
              <w:t xml:space="preserve"> </w:t>
            </w:r>
            <w:r w:rsidR="002A442F" w:rsidRPr="002A442F">
              <w:rPr>
                <w:rFonts w:ascii="宋体" w:eastAsia="宋体" w:hAnsi="宋体" w:cs="等线" w:hint="eastAsia"/>
                <w:b/>
                <w:bCs/>
                <w:sz w:val="24"/>
                <w:szCs w:val="24"/>
                <w:lang w:eastAsia="zh-Hans"/>
              </w:rPr>
              <w:t>公司双模产品目前的进展如何，2024年电网相关产品的收入结构会是怎样？</w:t>
            </w:r>
          </w:p>
          <w:p w:rsidR="00052A05" w:rsidRPr="002A442F" w:rsidRDefault="00052A05" w:rsidP="00CD32A1">
            <w:pPr>
              <w:autoSpaceDE w:val="0"/>
              <w:adjustRightInd w:val="0"/>
              <w:snapToGrid w:val="0"/>
              <w:spacing w:line="360" w:lineRule="auto"/>
              <w:outlineLvl w:val="0"/>
              <w:rPr>
                <w:rFonts w:ascii="宋体" w:eastAsia="宋体" w:hAnsi="宋体" w:cs="等线"/>
                <w:bCs/>
                <w:sz w:val="24"/>
                <w:szCs w:val="24"/>
                <w:lang w:eastAsia="zh-Hans"/>
              </w:rPr>
            </w:pPr>
            <w:r w:rsidRPr="002A442F">
              <w:rPr>
                <w:rFonts w:ascii="宋体" w:eastAsia="宋体" w:hAnsi="宋体" w:cs="等线" w:hint="eastAsia"/>
                <w:b/>
                <w:bCs/>
                <w:sz w:val="24"/>
                <w:szCs w:val="24"/>
                <w:lang w:eastAsia="zh-Hans"/>
              </w:rPr>
              <w:t>A</w:t>
            </w:r>
            <w:r w:rsidRPr="002A442F">
              <w:rPr>
                <w:rFonts w:ascii="宋体" w:eastAsia="宋体" w:hAnsi="宋体" w:cs="等线"/>
                <w:b/>
                <w:bCs/>
                <w:sz w:val="24"/>
                <w:szCs w:val="24"/>
                <w:lang w:eastAsia="zh-Hans"/>
              </w:rPr>
              <w:t>4</w:t>
            </w:r>
            <w:r w:rsidRPr="002A442F">
              <w:rPr>
                <w:rFonts w:ascii="宋体" w:eastAsia="宋体" w:hAnsi="宋体" w:cs="等线" w:hint="eastAsia"/>
                <w:b/>
                <w:bCs/>
                <w:sz w:val="24"/>
                <w:szCs w:val="24"/>
                <w:lang w:eastAsia="zh-Hans"/>
              </w:rPr>
              <w:t>:</w:t>
            </w:r>
            <w:r w:rsidR="002A442F" w:rsidRPr="002A442F">
              <w:rPr>
                <w:rFonts w:ascii="宋体" w:eastAsia="宋体" w:hAnsi="宋体" w:hint="eastAsia"/>
                <w:sz w:val="24"/>
                <w:szCs w:val="24"/>
              </w:rPr>
              <w:t xml:space="preserve"> </w:t>
            </w:r>
            <w:r w:rsidR="002A442F">
              <w:rPr>
                <w:rFonts w:ascii="宋体" w:eastAsia="宋体" w:hAnsi="宋体" w:cs="等线" w:hint="eastAsia"/>
                <w:bCs/>
                <w:sz w:val="24"/>
                <w:szCs w:val="24"/>
                <w:lang w:eastAsia="zh-Hans"/>
              </w:rPr>
              <w:t>公司双模芯片三季度</w:t>
            </w:r>
            <w:r w:rsidR="002A442F">
              <w:rPr>
                <w:rFonts w:ascii="宋体" w:eastAsia="宋体" w:hAnsi="宋体" w:cs="等线" w:hint="eastAsia"/>
                <w:bCs/>
                <w:sz w:val="24"/>
                <w:szCs w:val="24"/>
              </w:rPr>
              <w:t>处于</w:t>
            </w:r>
            <w:r w:rsidR="002A442F" w:rsidRPr="002A442F">
              <w:rPr>
                <w:rFonts w:ascii="宋体" w:eastAsia="宋体" w:hAnsi="宋体" w:cs="等线" w:hint="eastAsia"/>
                <w:bCs/>
                <w:sz w:val="24"/>
                <w:szCs w:val="24"/>
                <w:lang w:eastAsia="zh-Hans"/>
              </w:rPr>
              <w:t>顺利出货阶段，单季度和预计全年整体数量和收入同比去年</w:t>
            </w:r>
            <w:r w:rsidR="002A442F">
              <w:rPr>
                <w:rFonts w:ascii="宋体" w:eastAsia="宋体" w:hAnsi="宋体" w:cs="等线" w:hint="eastAsia"/>
                <w:bCs/>
                <w:sz w:val="24"/>
                <w:szCs w:val="24"/>
              </w:rPr>
              <w:t>皆</w:t>
            </w:r>
            <w:r w:rsidR="002A442F" w:rsidRPr="002A442F">
              <w:rPr>
                <w:rFonts w:ascii="宋体" w:eastAsia="宋体" w:hAnsi="宋体" w:cs="等线" w:hint="eastAsia"/>
                <w:bCs/>
                <w:sz w:val="24"/>
                <w:szCs w:val="24"/>
                <w:lang w:eastAsia="zh-Hans"/>
              </w:rPr>
              <w:t>有所上升。2024年电网相关产品还将以双模芯片为主</w:t>
            </w:r>
            <w:r w:rsidR="003809E2">
              <w:rPr>
                <w:rFonts w:ascii="宋体" w:eastAsia="宋体" w:hAnsi="宋体" w:cs="等线" w:hint="eastAsia"/>
                <w:bCs/>
                <w:sz w:val="24"/>
                <w:szCs w:val="24"/>
              </w:rPr>
              <w:t>，</w:t>
            </w:r>
            <w:r w:rsidR="002A442F" w:rsidRPr="002A442F">
              <w:rPr>
                <w:rFonts w:ascii="宋体" w:eastAsia="宋体" w:hAnsi="宋体" w:cs="等线" w:hint="eastAsia"/>
                <w:bCs/>
                <w:sz w:val="24"/>
                <w:szCs w:val="24"/>
                <w:lang w:eastAsia="zh-Hans"/>
              </w:rPr>
              <w:t>高精度ADC的出货具体视客户的市场推广情况来定。</w:t>
            </w:r>
          </w:p>
          <w:p w:rsidR="00052A05"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sidRPr="002A442F">
              <w:rPr>
                <w:rFonts w:ascii="宋体" w:eastAsia="宋体" w:hAnsi="宋体" w:cs="等线"/>
                <w:b/>
                <w:bCs/>
                <w:sz w:val="24"/>
                <w:szCs w:val="24"/>
                <w:lang w:eastAsia="zh-Hans"/>
              </w:rPr>
              <w:t>5</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002A442F" w:rsidRPr="002A442F">
              <w:rPr>
                <w:rFonts w:ascii="宋体" w:eastAsia="宋体" w:hAnsi="宋体" w:hint="eastAsia"/>
                <w:b/>
                <w:sz w:val="24"/>
                <w:szCs w:val="24"/>
              </w:rPr>
              <w:t>2024年度公司的研发费用的预计会如何，研发团队有没有扩张的计划，目前星闪产品线的人员安排是怎样的？</w:t>
            </w:r>
          </w:p>
          <w:p w:rsidR="002A442F" w:rsidRPr="002A442F" w:rsidRDefault="00052A05" w:rsidP="002A442F">
            <w:pPr>
              <w:widowControl/>
              <w:spacing w:line="360" w:lineRule="auto"/>
              <w:jc w:val="left"/>
              <w:rPr>
                <w:rFonts w:ascii="宋体" w:eastAsia="宋体" w:hAnsi="宋体"/>
                <w:sz w:val="24"/>
                <w:szCs w:val="24"/>
              </w:rPr>
            </w:pPr>
            <w:r w:rsidRPr="002A442F">
              <w:rPr>
                <w:rFonts w:ascii="宋体" w:eastAsia="宋体" w:hAnsi="宋体" w:cs="等线" w:hint="eastAsia"/>
                <w:b/>
                <w:bCs/>
                <w:sz w:val="24"/>
                <w:szCs w:val="24"/>
                <w:lang w:eastAsia="zh-Hans"/>
              </w:rPr>
              <w:t>A</w:t>
            </w:r>
            <w:r w:rsidRPr="002A442F">
              <w:rPr>
                <w:rFonts w:ascii="宋体" w:eastAsia="宋体" w:hAnsi="宋体" w:cs="等线"/>
                <w:b/>
                <w:bCs/>
                <w:sz w:val="24"/>
                <w:szCs w:val="24"/>
                <w:lang w:eastAsia="zh-Hans"/>
              </w:rPr>
              <w:t>5</w:t>
            </w:r>
            <w:r w:rsidRPr="002A442F">
              <w:rPr>
                <w:rFonts w:ascii="宋体" w:eastAsia="宋体" w:hAnsi="宋体" w:cs="等线" w:hint="eastAsia"/>
                <w:b/>
                <w:bCs/>
                <w:sz w:val="24"/>
                <w:szCs w:val="24"/>
                <w:lang w:eastAsia="zh-Hans"/>
              </w:rPr>
              <w:t>:</w:t>
            </w:r>
            <w:r w:rsidR="00E421F2" w:rsidRPr="002A442F">
              <w:rPr>
                <w:rFonts w:ascii="宋体" w:eastAsia="宋体" w:hAnsi="宋体"/>
                <w:sz w:val="24"/>
                <w:szCs w:val="24"/>
              </w:rPr>
              <w:t xml:space="preserve"> </w:t>
            </w:r>
            <w:r w:rsidR="002A442F">
              <w:rPr>
                <w:rFonts w:ascii="宋体" w:eastAsia="宋体" w:hAnsi="宋体" w:hint="eastAsia"/>
                <w:sz w:val="24"/>
                <w:szCs w:val="24"/>
              </w:rPr>
              <w:t>公司目前确实面临新旧动能的转换问题，研发费用中除了固定</w:t>
            </w:r>
            <w:r w:rsidR="002A442F" w:rsidRPr="002A442F">
              <w:rPr>
                <w:rFonts w:ascii="宋体" w:eastAsia="宋体" w:hAnsi="宋体" w:hint="eastAsia"/>
                <w:sz w:val="24"/>
                <w:szCs w:val="24"/>
              </w:rPr>
              <w:t>摊销部分，可能会随着研发项目中人员成本有所调整。由于星闪项目面对的主要是C</w:t>
            </w:r>
            <w:r w:rsidR="002A442F">
              <w:rPr>
                <w:rFonts w:ascii="宋体" w:eastAsia="宋体" w:hAnsi="宋体" w:hint="eastAsia"/>
                <w:sz w:val="24"/>
                <w:szCs w:val="24"/>
              </w:rPr>
              <w:t>端</w:t>
            </w:r>
            <w:r w:rsidR="002A442F" w:rsidRPr="002A442F">
              <w:rPr>
                <w:rFonts w:ascii="宋体" w:eastAsia="宋体" w:hAnsi="宋体" w:hint="eastAsia"/>
                <w:sz w:val="24"/>
                <w:szCs w:val="24"/>
              </w:rPr>
              <w:t>用户，且类型多样，目前公司的策略是内部团队与外部的下游合作方共同参与完成，在目前的市场环境下，对于研发人员的数量不会短时间扩张太快。</w:t>
            </w:r>
          </w:p>
          <w:p w:rsidR="007833A3" w:rsidRPr="002A442F" w:rsidRDefault="007833A3" w:rsidP="00E421F2">
            <w:pPr>
              <w:autoSpaceDE w:val="0"/>
              <w:adjustRightInd w:val="0"/>
              <w:snapToGrid w:val="0"/>
              <w:spacing w:line="360" w:lineRule="auto"/>
              <w:outlineLvl w:val="0"/>
              <w:rPr>
                <w:rFonts w:ascii="宋体" w:eastAsia="宋体" w:hAnsi="宋体"/>
                <w:sz w:val="24"/>
                <w:szCs w:val="24"/>
              </w:rPr>
            </w:pPr>
          </w:p>
        </w:tc>
      </w:tr>
    </w:tbl>
    <w:p w:rsidR="00C2252A" w:rsidRPr="00513F72" w:rsidRDefault="00C2252A" w:rsidP="006F2FE3">
      <w:pPr>
        <w:jc w:val="right"/>
        <w:rPr>
          <w:sz w:val="24"/>
          <w:szCs w:val="24"/>
        </w:rPr>
      </w:pPr>
    </w:p>
    <w:p w:rsidR="00C2252A" w:rsidRDefault="00C2252A" w:rsidP="006F2FE3">
      <w:pPr>
        <w:jc w:val="right"/>
        <w:rPr>
          <w:sz w:val="24"/>
          <w:szCs w:val="24"/>
        </w:rPr>
      </w:pPr>
    </w:p>
    <w:p w:rsidR="003E565A" w:rsidRPr="00BF077D" w:rsidRDefault="006F2FE3" w:rsidP="006F2FE3">
      <w:pPr>
        <w:jc w:val="right"/>
        <w:rPr>
          <w:rFonts w:ascii="宋体" w:eastAsia="宋体" w:hAnsi="宋体"/>
          <w:sz w:val="24"/>
          <w:szCs w:val="24"/>
        </w:rPr>
      </w:pPr>
      <w:r w:rsidRPr="00BF077D">
        <w:rPr>
          <w:rFonts w:ascii="宋体" w:eastAsia="宋体" w:hAnsi="宋体"/>
          <w:sz w:val="24"/>
          <w:szCs w:val="24"/>
        </w:rPr>
        <w:t>日期：</w:t>
      </w:r>
      <w:r w:rsidRPr="00BF077D">
        <w:rPr>
          <w:rFonts w:ascii="宋体" w:eastAsia="宋体" w:hAnsi="宋体" w:hint="eastAsia"/>
          <w:sz w:val="24"/>
          <w:szCs w:val="24"/>
        </w:rPr>
        <w:t>202</w:t>
      </w:r>
      <w:r w:rsidR="00E55BC6" w:rsidRPr="00BF077D">
        <w:rPr>
          <w:rFonts w:ascii="宋体" w:eastAsia="宋体" w:hAnsi="宋体"/>
          <w:sz w:val="24"/>
          <w:szCs w:val="24"/>
        </w:rPr>
        <w:t>3</w:t>
      </w:r>
      <w:r w:rsidRPr="00BF077D">
        <w:rPr>
          <w:rFonts w:ascii="宋体" w:eastAsia="宋体" w:hAnsi="宋体" w:hint="eastAsia"/>
          <w:sz w:val="24"/>
          <w:szCs w:val="24"/>
        </w:rPr>
        <w:t>年</w:t>
      </w:r>
      <w:r w:rsidR="00E421F2">
        <w:rPr>
          <w:rFonts w:ascii="宋体" w:eastAsia="宋体" w:hAnsi="宋体"/>
          <w:sz w:val="24"/>
          <w:szCs w:val="24"/>
        </w:rPr>
        <w:t>10</w:t>
      </w:r>
      <w:r w:rsidRPr="00BF077D">
        <w:rPr>
          <w:rFonts w:ascii="宋体" w:eastAsia="宋体" w:hAnsi="宋体" w:hint="eastAsia"/>
          <w:sz w:val="24"/>
          <w:szCs w:val="24"/>
        </w:rPr>
        <w:t>月</w:t>
      </w:r>
      <w:r w:rsidR="002A442F">
        <w:rPr>
          <w:rFonts w:ascii="宋体" w:eastAsia="宋体" w:hAnsi="宋体"/>
          <w:sz w:val="24"/>
          <w:szCs w:val="24"/>
        </w:rPr>
        <w:t>31</w:t>
      </w:r>
      <w:r w:rsidRPr="00BF077D">
        <w:rPr>
          <w:rFonts w:ascii="宋体" w:eastAsia="宋体" w:hAnsi="宋体" w:hint="eastAsia"/>
          <w:sz w:val="24"/>
          <w:szCs w:val="24"/>
        </w:rPr>
        <w:t>日</w:t>
      </w:r>
    </w:p>
    <w:sectPr w:rsidR="003E565A" w:rsidRPr="00BF0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EC0" w:rsidRDefault="00274EC0" w:rsidP="00371A70">
      <w:r>
        <w:separator/>
      </w:r>
    </w:p>
  </w:endnote>
  <w:endnote w:type="continuationSeparator" w:id="0">
    <w:p w:rsidR="00274EC0" w:rsidRDefault="00274EC0"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EC0" w:rsidRDefault="00274EC0" w:rsidP="00371A70">
      <w:r>
        <w:separator/>
      </w:r>
    </w:p>
  </w:footnote>
  <w:footnote w:type="continuationSeparator" w:id="0">
    <w:p w:rsidR="00274EC0" w:rsidRDefault="00274EC0"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4008"/>
    <w:rsid w:val="00016B1F"/>
    <w:rsid w:val="00017CAB"/>
    <w:rsid w:val="000232E7"/>
    <w:rsid w:val="00027D26"/>
    <w:rsid w:val="0004673D"/>
    <w:rsid w:val="00051340"/>
    <w:rsid w:val="00052A05"/>
    <w:rsid w:val="00056ED4"/>
    <w:rsid w:val="000654FB"/>
    <w:rsid w:val="00092BC4"/>
    <w:rsid w:val="00096DDB"/>
    <w:rsid w:val="000A070F"/>
    <w:rsid w:val="000A3FEB"/>
    <w:rsid w:val="000B43B4"/>
    <w:rsid w:val="000C3B50"/>
    <w:rsid w:val="000C5592"/>
    <w:rsid w:val="000D77ED"/>
    <w:rsid w:val="001240EB"/>
    <w:rsid w:val="0012661C"/>
    <w:rsid w:val="00140E11"/>
    <w:rsid w:val="0017056F"/>
    <w:rsid w:val="00171626"/>
    <w:rsid w:val="00171E96"/>
    <w:rsid w:val="00182010"/>
    <w:rsid w:val="001A2406"/>
    <w:rsid w:val="001A305A"/>
    <w:rsid w:val="001C1A37"/>
    <w:rsid w:val="001C2CE8"/>
    <w:rsid w:val="001E2E58"/>
    <w:rsid w:val="001E7E3A"/>
    <w:rsid w:val="00202231"/>
    <w:rsid w:val="00203178"/>
    <w:rsid w:val="0021005D"/>
    <w:rsid w:val="0021386E"/>
    <w:rsid w:val="00226D6B"/>
    <w:rsid w:val="00265597"/>
    <w:rsid w:val="00274EC0"/>
    <w:rsid w:val="0028124A"/>
    <w:rsid w:val="0029073B"/>
    <w:rsid w:val="002A442F"/>
    <w:rsid w:val="002B7504"/>
    <w:rsid w:val="002B78E5"/>
    <w:rsid w:val="002D537F"/>
    <w:rsid w:val="002D76D6"/>
    <w:rsid w:val="002E0A51"/>
    <w:rsid w:val="002E2478"/>
    <w:rsid w:val="002E5304"/>
    <w:rsid w:val="003151BF"/>
    <w:rsid w:val="003160C0"/>
    <w:rsid w:val="00321037"/>
    <w:rsid w:val="003246D8"/>
    <w:rsid w:val="00346E2C"/>
    <w:rsid w:val="00362261"/>
    <w:rsid w:val="00371A70"/>
    <w:rsid w:val="00376115"/>
    <w:rsid w:val="003809E2"/>
    <w:rsid w:val="003923A4"/>
    <w:rsid w:val="00396C5D"/>
    <w:rsid w:val="003A4683"/>
    <w:rsid w:val="003C14D9"/>
    <w:rsid w:val="003D329A"/>
    <w:rsid w:val="003D7F73"/>
    <w:rsid w:val="003E565A"/>
    <w:rsid w:val="0040324F"/>
    <w:rsid w:val="00406AFD"/>
    <w:rsid w:val="004159C2"/>
    <w:rsid w:val="0042716B"/>
    <w:rsid w:val="00475A1B"/>
    <w:rsid w:val="00497EFB"/>
    <w:rsid w:val="004B5BD3"/>
    <w:rsid w:val="004C4EF0"/>
    <w:rsid w:val="004D0D49"/>
    <w:rsid w:val="004E476F"/>
    <w:rsid w:val="004F1D59"/>
    <w:rsid w:val="00513F72"/>
    <w:rsid w:val="00543529"/>
    <w:rsid w:val="005544BF"/>
    <w:rsid w:val="005641FE"/>
    <w:rsid w:val="005A678C"/>
    <w:rsid w:val="005D7FE8"/>
    <w:rsid w:val="005E633C"/>
    <w:rsid w:val="00610981"/>
    <w:rsid w:val="0063252C"/>
    <w:rsid w:val="00632E58"/>
    <w:rsid w:val="006473DE"/>
    <w:rsid w:val="006555F7"/>
    <w:rsid w:val="00673132"/>
    <w:rsid w:val="006744A1"/>
    <w:rsid w:val="006767AC"/>
    <w:rsid w:val="006808F8"/>
    <w:rsid w:val="00686FD1"/>
    <w:rsid w:val="006A340C"/>
    <w:rsid w:val="006B0D3B"/>
    <w:rsid w:val="006B670D"/>
    <w:rsid w:val="006C37E8"/>
    <w:rsid w:val="006E49E6"/>
    <w:rsid w:val="006E7DEC"/>
    <w:rsid w:val="006F2FE3"/>
    <w:rsid w:val="00710263"/>
    <w:rsid w:val="007134AC"/>
    <w:rsid w:val="00751501"/>
    <w:rsid w:val="00766351"/>
    <w:rsid w:val="007833A3"/>
    <w:rsid w:val="0078671C"/>
    <w:rsid w:val="007A299B"/>
    <w:rsid w:val="007B2593"/>
    <w:rsid w:val="007C7D7A"/>
    <w:rsid w:val="007D42E3"/>
    <w:rsid w:val="007E7AE9"/>
    <w:rsid w:val="007F7261"/>
    <w:rsid w:val="00802D16"/>
    <w:rsid w:val="008142E0"/>
    <w:rsid w:val="0081613F"/>
    <w:rsid w:val="0081657C"/>
    <w:rsid w:val="00821935"/>
    <w:rsid w:val="008556B6"/>
    <w:rsid w:val="00881636"/>
    <w:rsid w:val="00882360"/>
    <w:rsid w:val="008B23A0"/>
    <w:rsid w:val="008E0FE3"/>
    <w:rsid w:val="008E3191"/>
    <w:rsid w:val="00915329"/>
    <w:rsid w:val="00927231"/>
    <w:rsid w:val="00933A0D"/>
    <w:rsid w:val="00937E53"/>
    <w:rsid w:val="009404A2"/>
    <w:rsid w:val="00975665"/>
    <w:rsid w:val="009B622F"/>
    <w:rsid w:val="009C4EAB"/>
    <w:rsid w:val="009D467C"/>
    <w:rsid w:val="009E241B"/>
    <w:rsid w:val="009F683D"/>
    <w:rsid w:val="00A05E37"/>
    <w:rsid w:val="00A12BD7"/>
    <w:rsid w:val="00A32BDC"/>
    <w:rsid w:val="00A51C63"/>
    <w:rsid w:val="00A7775D"/>
    <w:rsid w:val="00A914EC"/>
    <w:rsid w:val="00A91A0F"/>
    <w:rsid w:val="00AA6992"/>
    <w:rsid w:val="00AB3BE5"/>
    <w:rsid w:val="00AB7504"/>
    <w:rsid w:val="00AC4862"/>
    <w:rsid w:val="00AF6441"/>
    <w:rsid w:val="00AF6592"/>
    <w:rsid w:val="00B00133"/>
    <w:rsid w:val="00B07783"/>
    <w:rsid w:val="00B1329E"/>
    <w:rsid w:val="00B14AB8"/>
    <w:rsid w:val="00B34419"/>
    <w:rsid w:val="00B44ECC"/>
    <w:rsid w:val="00B47C31"/>
    <w:rsid w:val="00B54CC5"/>
    <w:rsid w:val="00B63ED2"/>
    <w:rsid w:val="00B64F10"/>
    <w:rsid w:val="00B861D9"/>
    <w:rsid w:val="00B923B1"/>
    <w:rsid w:val="00BA48A5"/>
    <w:rsid w:val="00BA4D47"/>
    <w:rsid w:val="00BA5C40"/>
    <w:rsid w:val="00BE0390"/>
    <w:rsid w:val="00BF077D"/>
    <w:rsid w:val="00BF3BE8"/>
    <w:rsid w:val="00C06E0B"/>
    <w:rsid w:val="00C11FCD"/>
    <w:rsid w:val="00C12CE1"/>
    <w:rsid w:val="00C15CFA"/>
    <w:rsid w:val="00C208A6"/>
    <w:rsid w:val="00C21B66"/>
    <w:rsid w:val="00C2252A"/>
    <w:rsid w:val="00C22ED2"/>
    <w:rsid w:val="00C555C4"/>
    <w:rsid w:val="00C727D4"/>
    <w:rsid w:val="00C73E1B"/>
    <w:rsid w:val="00C775D7"/>
    <w:rsid w:val="00C9550D"/>
    <w:rsid w:val="00CA7866"/>
    <w:rsid w:val="00CB7501"/>
    <w:rsid w:val="00CD2FBD"/>
    <w:rsid w:val="00CD32A1"/>
    <w:rsid w:val="00CD6F73"/>
    <w:rsid w:val="00CF56D6"/>
    <w:rsid w:val="00D233A2"/>
    <w:rsid w:val="00D41A48"/>
    <w:rsid w:val="00D5311C"/>
    <w:rsid w:val="00D53EA3"/>
    <w:rsid w:val="00D542A6"/>
    <w:rsid w:val="00D75E26"/>
    <w:rsid w:val="00D7702A"/>
    <w:rsid w:val="00D87954"/>
    <w:rsid w:val="00D93517"/>
    <w:rsid w:val="00DA1361"/>
    <w:rsid w:val="00DB053B"/>
    <w:rsid w:val="00DB61FC"/>
    <w:rsid w:val="00DC1656"/>
    <w:rsid w:val="00DC19FD"/>
    <w:rsid w:val="00DC36DA"/>
    <w:rsid w:val="00DC5B00"/>
    <w:rsid w:val="00DE25EB"/>
    <w:rsid w:val="00DF2872"/>
    <w:rsid w:val="00DF67B8"/>
    <w:rsid w:val="00E02EBF"/>
    <w:rsid w:val="00E04AFB"/>
    <w:rsid w:val="00E126CD"/>
    <w:rsid w:val="00E21282"/>
    <w:rsid w:val="00E40C94"/>
    <w:rsid w:val="00E40FCD"/>
    <w:rsid w:val="00E421F2"/>
    <w:rsid w:val="00E55BC6"/>
    <w:rsid w:val="00E63DAC"/>
    <w:rsid w:val="00E668AC"/>
    <w:rsid w:val="00E72D2C"/>
    <w:rsid w:val="00E77E3C"/>
    <w:rsid w:val="00E92D17"/>
    <w:rsid w:val="00EA19A7"/>
    <w:rsid w:val="00EB3123"/>
    <w:rsid w:val="00EC2F41"/>
    <w:rsid w:val="00EC5BC5"/>
    <w:rsid w:val="00EC74B5"/>
    <w:rsid w:val="00ED3642"/>
    <w:rsid w:val="00ED4AD2"/>
    <w:rsid w:val="00ED7E80"/>
    <w:rsid w:val="00ED7EA9"/>
    <w:rsid w:val="00EE510A"/>
    <w:rsid w:val="00F018F5"/>
    <w:rsid w:val="00F033DB"/>
    <w:rsid w:val="00F0572E"/>
    <w:rsid w:val="00F2012E"/>
    <w:rsid w:val="00F31088"/>
    <w:rsid w:val="00F333CE"/>
    <w:rsid w:val="00F47757"/>
    <w:rsid w:val="00F61B18"/>
    <w:rsid w:val="00F758D9"/>
    <w:rsid w:val="00F77E63"/>
    <w:rsid w:val="00F94437"/>
    <w:rsid w:val="00FA0463"/>
    <w:rsid w:val="00FA2BB8"/>
    <w:rsid w:val="00FC134F"/>
    <w:rsid w:val="00FD0592"/>
    <w:rsid w:val="00FD0FAD"/>
    <w:rsid w:val="00FD4BC4"/>
    <w:rsid w:val="00FE0F63"/>
    <w:rsid w:val="00FE3CCA"/>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8683F"/>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1512</Characters>
  <Application>Microsoft Office Word</Application>
  <DocSecurity>0</DocSecurity>
  <Lines>12</Lines>
  <Paragraphs>3</Paragraphs>
  <ScaleCrop>false</ScaleCrop>
  <Company>Microsoft</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zhanyiyu</dc:creator>
  <cp:lastModifiedBy>mengtingting</cp:lastModifiedBy>
  <cp:revision>6</cp:revision>
  <cp:lastPrinted>2022-02-10T10:11:00Z</cp:lastPrinted>
  <dcterms:created xsi:type="dcterms:W3CDTF">2023-10-31T05:26:00Z</dcterms:created>
  <dcterms:modified xsi:type="dcterms:W3CDTF">2023-10-31T05:31:00Z</dcterms:modified>
</cp:coreProperties>
</file>